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C1" w:rsidRDefault="004F02C1" w:rsidP="004F02C1">
      <w:pPr>
        <w:keepNext/>
        <w:keepLines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Toc182176465"/>
    </w:p>
    <w:p w:rsidR="000E72A1" w:rsidRDefault="000E72A1" w:rsidP="004F02C1">
      <w:pPr>
        <w:keepNext/>
        <w:keepLines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План по устранению недостатков, выявленных в ходе независимой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оценки качества условий оказания услуг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F02C1" w:rsidRDefault="004F02C1" w:rsidP="004F02C1">
      <w:pPr>
        <w:keepNext/>
        <w:keepLines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38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ОГАУК «Ленинский мемориал»</w:t>
      </w:r>
      <w:bookmarkEnd w:id="0"/>
    </w:p>
    <w:p w:rsidR="000E72A1" w:rsidRDefault="000E72A1" w:rsidP="004F02C1">
      <w:pPr>
        <w:keepNext/>
        <w:keepLines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E72A1" w:rsidRDefault="000E72A1" w:rsidP="004F02C1">
      <w:pPr>
        <w:keepNext/>
        <w:keepLines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Дом-музей В.И. Ленина</w:t>
      </w:r>
    </w:p>
    <w:tbl>
      <w:tblPr>
        <w:tblStyle w:val="a6"/>
        <w:tblW w:w="9605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835"/>
        <w:gridCol w:w="1559"/>
        <w:gridCol w:w="1701"/>
      </w:tblGrid>
      <w:tr w:rsidR="000E72A1" w:rsidRPr="000E72A1" w:rsidTr="000E72A1">
        <w:tc>
          <w:tcPr>
            <w:tcW w:w="534" w:type="dxa"/>
          </w:tcPr>
          <w:p w:rsidR="000E72A1" w:rsidRPr="000E72A1" w:rsidRDefault="000E72A1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№</w:t>
            </w:r>
          </w:p>
        </w:tc>
        <w:tc>
          <w:tcPr>
            <w:tcW w:w="2976" w:type="dxa"/>
          </w:tcPr>
          <w:p w:rsidR="000E72A1" w:rsidRPr="000E72A1" w:rsidRDefault="000E72A1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Недостатки, выявленные в ходе независимой </w:t>
            </w:r>
            <w:proofErr w:type="gramStart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оценки качества условий оказания услуг</w:t>
            </w:r>
            <w:proofErr w:type="gramEnd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организацией</w:t>
            </w:r>
          </w:p>
        </w:tc>
        <w:tc>
          <w:tcPr>
            <w:tcW w:w="2835" w:type="dxa"/>
          </w:tcPr>
          <w:p w:rsidR="000E72A1" w:rsidRPr="000E72A1" w:rsidRDefault="000E72A1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Наименование мероприятия</w:t>
            </w:r>
            <w:r w:rsidRPr="000E72A1">
              <w:rPr>
                <w:szCs w:val="20"/>
              </w:rPr>
              <w:t xml:space="preserve"> </w:t>
            </w: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по устранению недостатков, выявленных в ходе независимой </w:t>
            </w:r>
            <w:proofErr w:type="gramStart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оценки качества условий оказания услуг</w:t>
            </w:r>
            <w:proofErr w:type="gramEnd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организацией </w:t>
            </w:r>
          </w:p>
        </w:tc>
        <w:tc>
          <w:tcPr>
            <w:tcW w:w="1559" w:type="dxa"/>
          </w:tcPr>
          <w:p w:rsidR="000E72A1" w:rsidRPr="000E72A1" w:rsidRDefault="000E72A1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Плановый срок реализации мероприятия</w:t>
            </w:r>
          </w:p>
        </w:tc>
        <w:tc>
          <w:tcPr>
            <w:tcW w:w="1701" w:type="dxa"/>
          </w:tcPr>
          <w:p w:rsidR="000E72A1" w:rsidRPr="000E72A1" w:rsidRDefault="000E72A1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Ответственный исполнитель (ФИО, должность)</w:t>
            </w:r>
          </w:p>
        </w:tc>
      </w:tr>
      <w:tr w:rsidR="000E72A1" w:rsidRPr="000E72A1" w:rsidTr="000E72A1">
        <w:tc>
          <w:tcPr>
            <w:tcW w:w="534" w:type="dxa"/>
          </w:tcPr>
          <w:p w:rsidR="000E72A1" w:rsidRPr="000E72A1" w:rsidRDefault="000E72A1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1.</w:t>
            </w:r>
          </w:p>
        </w:tc>
        <w:tc>
          <w:tcPr>
            <w:tcW w:w="2976" w:type="dxa"/>
          </w:tcPr>
          <w:p w:rsidR="000E72A1" w:rsidRPr="000E72A1" w:rsidRDefault="000E72A1" w:rsidP="000E72A1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proofErr w:type="gramStart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На официальном сайте филиала/структурного подразделения организации обеспечить наличие информации о материально-техническом обеспечении предоставления услуг, а также размещение копии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</w:t>
            </w:r>
            <w:proofErr w:type="gramEnd"/>
          </w:p>
        </w:tc>
        <w:tc>
          <w:tcPr>
            <w:tcW w:w="2835" w:type="dxa"/>
          </w:tcPr>
          <w:p w:rsidR="000E72A1" w:rsidRPr="000E72A1" w:rsidRDefault="00E3708F" w:rsidP="00E3708F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Размещение на сайте учреждения недостающей информации </w:t>
            </w:r>
            <w:proofErr w:type="spellStart"/>
            <w:proofErr w:type="gramStart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информации</w:t>
            </w:r>
            <w:proofErr w:type="spellEnd"/>
            <w:proofErr w:type="gramEnd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о материально-техническом обеспечении предоставления услуг, а также размещение копии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</w:t>
            </w:r>
          </w:p>
        </w:tc>
        <w:tc>
          <w:tcPr>
            <w:tcW w:w="1559" w:type="dxa"/>
          </w:tcPr>
          <w:p w:rsidR="000E72A1" w:rsidRPr="000E72A1" w:rsidRDefault="00E3708F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Январь – февраль 2025 года</w:t>
            </w:r>
          </w:p>
        </w:tc>
        <w:tc>
          <w:tcPr>
            <w:tcW w:w="1701" w:type="dxa"/>
          </w:tcPr>
          <w:p w:rsidR="000E72A1" w:rsidRPr="000E72A1" w:rsidRDefault="00E3708F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Начальник службы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Грешнова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Ольга Вячеславовна</w:t>
            </w:r>
          </w:p>
        </w:tc>
      </w:tr>
      <w:tr w:rsidR="00E3708F" w:rsidRPr="000E72A1" w:rsidTr="000E72A1">
        <w:tc>
          <w:tcPr>
            <w:tcW w:w="534" w:type="dxa"/>
          </w:tcPr>
          <w:p w:rsidR="00E3708F" w:rsidRPr="000E72A1" w:rsidRDefault="00E3708F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2.</w:t>
            </w:r>
          </w:p>
        </w:tc>
        <w:tc>
          <w:tcPr>
            <w:tcW w:w="2976" w:type="dxa"/>
          </w:tcPr>
          <w:p w:rsidR="00E3708F" w:rsidRPr="000E72A1" w:rsidRDefault="00E3708F" w:rsidP="000E72A1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На официальном сайте филиала/структурного подразделения организации обеспечить наличие раздела "Часто задаваемые вопросы"</w:t>
            </w:r>
          </w:p>
        </w:tc>
        <w:tc>
          <w:tcPr>
            <w:tcW w:w="2835" w:type="dxa"/>
          </w:tcPr>
          <w:p w:rsidR="00E3708F" w:rsidRPr="000E72A1" w:rsidRDefault="00E3708F" w:rsidP="00E3708F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Создание на сайте раздела </w:t>
            </w: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"Часто задаваемые вопросы"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</w:p>
        </w:tc>
        <w:tc>
          <w:tcPr>
            <w:tcW w:w="1559" w:type="dxa"/>
          </w:tcPr>
          <w:p w:rsidR="00E3708F" w:rsidRPr="000E72A1" w:rsidRDefault="00E3708F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Январь – февраль 2025 года</w:t>
            </w:r>
          </w:p>
        </w:tc>
        <w:tc>
          <w:tcPr>
            <w:tcW w:w="1701" w:type="dxa"/>
          </w:tcPr>
          <w:p w:rsidR="00E3708F" w:rsidRPr="000E72A1" w:rsidRDefault="00E3708F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Начальник службы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Грешнова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Ольга Вячеславовна</w:t>
            </w:r>
          </w:p>
        </w:tc>
      </w:tr>
      <w:tr w:rsidR="000E72A1" w:rsidRPr="000E72A1" w:rsidTr="000E72A1">
        <w:tc>
          <w:tcPr>
            <w:tcW w:w="534" w:type="dxa"/>
          </w:tcPr>
          <w:p w:rsidR="000E72A1" w:rsidRPr="000E72A1" w:rsidRDefault="000E72A1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3.</w:t>
            </w:r>
          </w:p>
        </w:tc>
        <w:tc>
          <w:tcPr>
            <w:tcW w:w="2976" w:type="dxa"/>
          </w:tcPr>
          <w:p w:rsidR="000E72A1" w:rsidRPr="000E72A1" w:rsidRDefault="000E72A1" w:rsidP="000E72A1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Рекомендуется рассмотреть возможность </w:t>
            </w:r>
            <w:proofErr w:type="gramStart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обеспечения наличия всех необходимых характеристик параметра наличия</w:t>
            </w:r>
            <w:proofErr w:type="gramEnd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и доступности санитарно-гигиенических помещений в организации.</w:t>
            </w:r>
          </w:p>
        </w:tc>
        <w:tc>
          <w:tcPr>
            <w:tcW w:w="2835" w:type="dxa"/>
          </w:tcPr>
          <w:p w:rsidR="000E72A1" w:rsidRPr="000E72A1" w:rsidRDefault="008A2E68" w:rsidP="008A2E68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Обеспечение санитарно-гигиенических помещений моющими средствами (мыло для рук) и туалетной бумагой </w:t>
            </w:r>
          </w:p>
        </w:tc>
        <w:tc>
          <w:tcPr>
            <w:tcW w:w="1559" w:type="dxa"/>
          </w:tcPr>
          <w:p w:rsidR="000E72A1" w:rsidRPr="000E72A1" w:rsidRDefault="008A2E68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Ежемесячно</w:t>
            </w:r>
          </w:p>
        </w:tc>
        <w:tc>
          <w:tcPr>
            <w:tcW w:w="1701" w:type="dxa"/>
          </w:tcPr>
          <w:p w:rsidR="000E72A1" w:rsidRPr="000E72A1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Главный инженер Борисов Иван Алексеевич</w:t>
            </w:r>
          </w:p>
        </w:tc>
      </w:tr>
      <w:tr w:rsidR="000E72A1" w:rsidRPr="000E72A1" w:rsidTr="000E72A1">
        <w:tc>
          <w:tcPr>
            <w:tcW w:w="534" w:type="dxa"/>
          </w:tcPr>
          <w:p w:rsidR="000E72A1" w:rsidRPr="000E72A1" w:rsidRDefault="000E72A1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4.</w:t>
            </w:r>
          </w:p>
        </w:tc>
        <w:tc>
          <w:tcPr>
            <w:tcW w:w="2976" w:type="dxa"/>
          </w:tcPr>
          <w:p w:rsidR="000E72A1" w:rsidRPr="000E72A1" w:rsidRDefault="000E72A1" w:rsidP="000E72A1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В филиале/структурном подразделении рассмотреть возможность </w:t>
            </w:r>
            <w:proofErr w:type="gramStart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обеспечения </w:t>
            </w: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lastRenderedPageBreak/>
              <w:t>всех характеристик следующих параметров оборудования прилегающей территории</w:t>
            </w:r>
            <w:proofErr w:type="gramEnd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и ее помещений с учетом доступности услуг для инвалидов:</w:t>
            </w:r>
          </w:p>
          <w:p w:rsidR="000E72A1" w:rsidRPr="000E72A1" w:rsidRDefault="000E72A1" w:rsidP="000E72A1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- характеристик параметра наличия оборудованных входных групп пандусами/подъемными платформами;</w:t>
            </w:r>
          </w:p>
          <w:p w:rsidR="000E72A1" w:rsidRPr="000E72A1" w:rsidRDefault="000E72A1" w:rsidP="000E72A1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- характеристик параметра наличия выделенных стоянок для автотранспортных сре</w:t>
            </w:r>
            <w:proofErr w:type="gramStart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дств дл</w:t>
            </w:r>
            <w:proofErr w:type="gramEnd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я инвалидов;</w:t>
            </w:r>
          </w:p>
          <w:p w:rsidR="000E72A1" w:rsidRPr="000E72A1" w:rsidRDefault="000E72A1" w:rsidP="000E72A1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- характеристик параметра наличия </w:t>
            </w:r>
            <w:r w:rsidR="00740CAA"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адаптированных</w:t>
            </w: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лифтов, поручней, расширенных дверных проемов;</w:t>
            </w:r>
          </w:p>
          <w:p w:rsidR="000E72A1" w:rsidRPr="000E72A1" w:rsidRDefault="000E72A1" w:rsidP="000E72A1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- характеристик состояния </w:t>
            </w:r>
            <w:r w:rsidR="00740CAA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наличия</w:t>
            </w: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сменных кресел-колясок;</w:t>
            </w:r>
          </w:p>
          <w:p w:rsidR="000E72A1" w:rsidRPr="000E72A1" w:rsidRDefault="000E72A1" w:rsidP="000E72A1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- характеристик состояния наличия специально оборудованных для инвалидов санитарно-гигиенических помещений.</w:t>
            </w:r>
          </w:p>
        </w:tc>
        <w:tc>
          <w:tcPr>
            <w:tcW w:w="2835" w:type="dxa"/>
          </w:tcPr>
          <w:p w:rsidR="000E72A1" w:rsidRPr="000E72A1" w:rsidRDefault="00740CAA" w:rsidP="00740CAA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lastRenderedPageBreak/>
              <w:t xml:space="preserve">Устранение недостатков затруднено в связи с тем, что музей размещен в 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lastRenderedPageBreak/>
              <w:t xml:space="preserve">объекте культурного наследия федерального значения. Невозможно оборудовать для инвалидов санитарно-гигиеническое помещение, адаптированные лифты, поручни, расширенные дверные проемы, поскольку это изменить объект культурного наследия. </w:t>
            </w:r>
          </w:p>
        </w:tc>
        <w:tc>
          <w:tcPr>
            <w:tcW w:w="1559" w:type="dxa"/>
          </w:tcPr>
          <w:p w:rsidR="000E72A1" w:rsidRPr="000E72A1" w:rsidRDefault="000E72A1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0E72A1" w:rsidRPr="000E72A1" w:rsidRDefault="000E72A1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  <w:tr w:rsidR="000E72A1" w:rsidRPr="000E72A1" w:rsidTr="000E72A1">
        <w:tc>
          <w:tcPr>
            <w:tcW w:w="534" w:type="dxa"/>
          </w:tcPr>
          <w:p w:rsidR="000E72A1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lastRenderedPageBreak/>
              <w:t>5.</w:t>
            </w:r>
          </w:p>
        </w:tc>
        <w:tc>
          <w:tcPr>
            <w:tcW w:w="2976" w:type="dxa"/>
          </w:tcPr>
          <w:p w:rsidR="000E72A1" w:rsidRDefault="000E72A1" w:rsidP="000E72A1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В филиале/структурном подразделении организации рассмотреть возможность обеспечения всех необходимых характеристик параметров обеспечения в организации условий доступности, позволяющих получать инвалидам услуги наравне с другими:</w:t>
            </w:r>
          </w:p>
          <w:p w:rsidR="005E5C9E" w:rsidRPr="000E72A1" w:rsidRDefault="005E5C9E" w:rsidP="000E72A1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0E72A1" w:rsidRPr="000E72A1" w:rsidRDefault="000E72A1" w:rsidP="000E72A1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- характеристик параметра дублирования для инвалидов по слуху и зрению слуховой и зрительной информации;</w:t>
            </w:r>
          </w:p>
          <w:p w:rsidR="000E72A1" w:rsidRDefault="000E72A1" w:rsidP="000E72A1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- характеристик параметра дублирования надписей, знаков и иной текстовой графической информации знаками, выполненными </w:t>
            </w: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lastRenderedPageBreak/>
              <w:t>рельефно-точечным шрифтом Брайля;</w:t>
            </w:r>
          </w:p>
          <w:p w:rsidR="005E5C9E" w:rsidRPr="000E72A1" w:rsidRDefault="005E5C9E" w:rsidP="000E72A1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0E72A1" w:rsidRPr="000E72A1" w:rsidRDefault="000E72A1" w:rsidP="000E72A1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- характеристик параметра возможности предоставления инвалидам по слуху (слуху и зрению) услуг </w:t>
            </w:r>
            <w:proofErr w:type="spellStart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сурдопереводчика</w:t>
            </w:r>
            <w:proofErr w:type="spellEnd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(</w:t>
            </w:r>
            <w:proofErr w:type="spellStart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тифлосурдопереводчика</w:t>
            </w:r>
            <w:proofErr w:type="spellEnd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);</w:t>
            </w:r>
          </w:p>
          <w:p w:rsidR="005E5C9E" w:rsidRDefault="005E5C9E" w:rsidP="000E72A1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0E72A1" w:rsidRPr="000E72A1" w:rsidRDefault="000E72A1" w:rsidP="000E72A1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- характеристик параметра помощи, оказываемой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территории.</w:t>
            </w:r>
          </w:p>
        </w:tc>
        <w:tc>
          <w:tcPr>
            <w:tcW w:w="2835" w:type="dxa"/>
          </w:tcPr>
          <w:p w:rsidR="005E5C9E" w:rsidRDefault="005E5C9E" w:rsidP="00740CAA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740CAA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740CAA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740CAA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740CAA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740CAA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740CAA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740CAA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740CAA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740CAA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740CAA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0E72A1" w:rsidRDefault="00740CAA" w:rsidP="00740CAA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Продублировать </w:t>
            </w:r>
            <w:r w:rsidRPr="00740CAA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надпис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и</w:t>
            </w:r>
            <w:r w:rsidRPr="00740CAA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, знаков и иной текстовой графической информации знаками, выполненными рельефно-точечным шрифтом Брайля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(названия комнат в музее, остальная информация не может быть продублирована, поскольку 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lastRenderedPageBreak/>
              <w:t xml:space="preserve">в мемориальной экспозиции отсутствует этикетаж). </w:t>
            </w:r>
          </w:p>
          <w:p w:rsidR="00740CAA" w:rsidRDefault="00740CAA" w:rsidP="00740CAA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Заключить договор на предоставление услуг </w:t>
            </w:r>
            <w:r w:rsidRPr="00740CAA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инвалидам по слуху (слуху и зрению) услуг </w:t>
            </w:r>
            <w:proofErr w:type="spellStart"/>
            <w:r w:rsidRPr="00740CAA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сурдопереводчика</w:t>
            </w:r>
            <w:proofErr w:type="spellEnd"/>
            <w:r w:rsidRPr="00740CAA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по предварительной заявке.</w:t>
            </w:r>
          </w:p>
          <w:p w:rsidR="005E5C9E" w:rsidRDefault="005E5C9E" w:rsidP="00740CAA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740CAA" w:rsidRDefault="005E5C9E" w:rsidP="00740CAA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Обеспечить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обучение сотрудника </w:t>
            </w:r>
            <w:r w:rsidR="00740CAA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по оказанию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помощи </w:t>
            </w: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по сопровождению инвалидов в помещениях организации (учреждения) и на прилегающей территории.</w:t>
            </w:r>
          </w:p>
          <w:p w:rsidR="00740CAA" w:rsidRPr="000E72A1" w:rsidRDefault="00740CAA" w:rsidP="00740CAA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0E72A1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Июнь 2025 года</w:t>
            </w:r>
          </w:p>
          <w:p w:rsidR="00740CAA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740CAA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740CAA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740CAA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740CAA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740CAA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740CAA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740CAA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740CAA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740CAA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740CAA" w:rsidRDefault="00740CAA" w:rsidP="005E5C9E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Март 2025 года</w:t>
            </w:r>
          </w:p>
          <w:p w:rsidR="005E5C9E" w:rsidRDefault="005E5C9E" w:rsidP="005E5C9E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5E5C9E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5E5C9E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5E5C9E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5E5C9E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Pr="000E72A1" w:rsidRDefault="005E5C9E" w:rsidP="005E5C9E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Декабрь 2025 года</w:t>
            </w:r>
          </w:p>
        </w:tc>
        <w:tc>
          <w:tcPr>
            <w:tcW w:w="1701" w:type="dxa"/>
          </w:tcPr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0E72A1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Заведующая Домом-музеем В.И. Ленина </w:t>
            </w:r>
          </w:p>
          <w:p w:rsidR="00740CAA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Брыляева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Татьяна Михайловна</w:t>
            </w:r>
          </w:p>
          <w:p w:rsidR="00740CAA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740CAA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740CAA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740CAA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740CAA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740CAA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740CAA" w:rsidRDefault="00740CAA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Заместитель директора по музейной работе Баранникова Анна Борисовна</w:t>
            </w:r>
          </w:p>
          <w:p w:rsidR="005E5C9E" w:rsidRPr="000E72A1" w:rsidRDefault="005E5C9E" w:rsidP="004F02C1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Заместитель директора по музейной работе Баранникова Анна Борисовна</w:t>
            </w:r>
          </w:p>
        </w:tc>
      </w:tr>
    </w:tbl>
    <w:p w:rsidR="000E72A1" w:rsidRDefault="000E72A1" w:rsidP="000E72A1">
      <w:pPr>
        <w:keepNext/>
        <w:keepLines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E72A1" w:rsidRDefault="000E72A1" w:rsidP="000E72A1">
      <w:pPr>
        <w:keepNext/>
        <w:keepLines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Квартира-музей семьи Ульяновых</w:t>
      </w:r>
    </w:p>
    <w:tbl>
      <w:tblPr>
        <w:tblStyle w:val="a6"/>
        <w:tblW w:w="9605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835"/>
        <w:gridCol w:w="1559"/>
        <w:gridCol w:w="1701"/>
      </w:tblGrid>
      <w:tr w:rsidR="000E72A1" w:rsidRPr="000E72A1" w:rsidTr="00201A9D">
        <w:tc>
          <w:tcPr>
            <w:tcW w:w="534" w:type="dxa"/>
          </w:tcPr>
          <w:p w:rsidR="000E72A1" w:rsidRPr="000E72A1" w:rsidRDefault="000E72A1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№</w:t>
            </w:r>
          </w:p>
        </w:tc>
        <w:tc>
          <w:tcPr>
            <w:tcW w:w="2976" w:type="dxa"/>
          </w:tcPr>
          <w:p w:rsidR="000E72A1" w:rsidRPr="000E72A1" w:rsidRDefault="000E72A1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Недостатки, выявленные в ходе независимой </w:t>
            </w:r>
            <w:proofErr w:type="gramStart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оценки качества условий оказания услуг</w:t>
            </w:r>
            <w:proofErr w:type="gramEnd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организацией</w:t>
            </w:r>
          </w:p>
        </w:tc>
        <w:tc>
          <w:tcPr>
            <w:tcW w:w="2835" w:type="dxa"/>
          </w:tcPr>
          <w:p w:rsidR="000E72A1" w:rsidRPr="000E72A1" w:rsidRDefault="000E72A1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Наименование мероприятия</w:t>
            </w:r>
            <w:r w:rsidRPr="000E72A1">
              <w:rPr>
                <w:szCs w:val="20"/>
              </w:rPr>
              <w:t xml:space="preserve"> </w:t>
            </w: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по устранению недостатков, выявленных в ходе независимой </w:t>
            </w:r>
            <w:proofErr w:type="gramStart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оценки качества условий оказания услуг</w:t>
            </w:r>
            <w:proofErr w:type="gramEnd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организацией </w:t>
            </w:r>
          </w:p>
        </w:tc>
        <w:tc>
          <w:tcPr>
            <w:tcW w:w="1559" w:type="dxa"/>
          </w:tcPr>
          <w:p w:rsidR="000E72A1" w:rsidRPr="000E72A1" w:rsidRDefault="000E72A1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Плановый срок реализации мероприятия</w:t>
            </w:r>
          </w:p>
        </w:tc>
        <w:tc>
          <w:tcPr>
            <w:tcW w:w="1701" w:type="dxa"/>
          </w:tcPr>
          <w:p w:rsidR="000E72A1" w:rsidRPr="000E72A1" w:rsidRDefault="000E72A1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Ответственный исполнитель (ФИО, должность)</w:t>
            </w:r>
          </w:p>
        </w:tc>
      </w:tr>
      <w:tr w:rsidR="005E5C9E" w:rsidRPr="000E72A1" w:rsidTr="00201A9D">
        <w:tc>
          <w:tcPr>
            <w:tcW w:w="534" w:type="dxa"/>
          </w:tcPr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1.</w:t>
            </w:r>
          </w:p>
        </w:tc>
        <w:tc>
          <w:tcPr>
            <w:tcW w:w="2976" w:type="dxa"/>
          </w:tcPr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proofErr w:type="gramStart"/>
            <w:r w:rsidRPr="00E3708F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На официальном сайте филиала/структурного подразделения организации обеспечить наличие информации о материально-техническом обеспечении предоставления услуг, а также размещение копии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</w:t>
            </w:r>
            <w:proofErr w:type="gramEnd"/>
          </w:p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835" w:type="dxa"/>
          </w:tcPr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Размещение на сайте учреждения недостающей информации </w:t>
            </w:r>
            <w:proofErr w:type="spellStart"/>
            <w:proofErr w:type="gramStart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информации</w:t>
            </w:r>
            <w:proofErr w:type="spellEnd"/>
            <w:proofErr w:type="gramEnd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о материально-техническом обеспечении предоставления услуг, а также размещение копии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</w:t>
            </w:r>
            <w:bookmarkStart w:id="1" w:name="_GoBack"/>
            <w:bookmarkEnd w:id="1"/>
          </w:p>
        </w:tc>
        <w:tc>
          <w:tcPr>
            <w:tcW w:w="1559" w:type="dxa"/>
          </w:tcPr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Январь – февраль 2025 года</w:t>
            </w:r>
          </w:p>
        </w:tc>
        <w:tc>
          <w:tcPr>
            <w:tcW w:w="1701" w:type="dxa"/>
          </w:tcPr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Начальник службы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Грешнова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Ольга Вячеславовна</w:t>
            </w:r>
          </w:p>
        </w:tc>
      </w:tr>
      <w:tr w:rsidR="005E5C9E" w:rsidRPr="000E72A1" w:rsidTr="00201A9D">
        <w:tc>
          <w:tcPr>
            <w:tcW w:w="534" w:type="dxa"/>
          </w:tcPr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lastRenderedPageBreak/>
              <w:t>2.</w:t>
            </w:r>
          </w:p>
        </w:tc>
        <w:tc>
          <w:tcPr>
            <w:tcW w:w="2976" w:type="dxa"/>
          </w:tcPr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На официальном сайте филиала/структурного подразделения организации обеспечить наличие раздела "Часто задаваемые вопросы"</w:t>
            </w:r>
          </w:p>
        </w:tc>
        <w:tc>
          <w:tcPr>
            <w:tcW w:w="2835" w:type="dxa"/>
          </w:tcPr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Создание на сайте раздела </w:t>
            </w: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"Часто задаваемые вопросы"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</w:p>
        </w:tc>
        <w:tc>
          <w:tcPr>
            <w:tcW w:w="1559" w:type="dxa"/>
          </w:tcPr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Январь – февраль 2025 года</w:t>
            </w:r>
          </w:p>
        </w:tc>
        <w:tc>
          <w:tcPr>
            <w:tcW w:w="1701" w:type="dxa"/>
          </w:tcPr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Начальник службы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Грешнова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Ольга Вячеславовна</w:t>
            </w:r>
          </w:p>
        </w:tc>
      </w:tr>
      <w:tr w:rsidR="005E5C9E" w:rsidRPr="000E72A1" w:rsidTr="00201A9D">
        <w:tc>
          <w:tcPr>
            <w:tcW w:w="534" w:type="dxa"/>
          </w:tcPr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3.</w:t>
            </w:r>
          </w:p>
        </w:tc>
        <w:tc>
          <w:tcPr>
            <w:tcW w:w="2976" w:type="dxa"/>
          </w:tcPr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В филиале/структурном подразделении рассмотреть возможность </w:t>
            </w:r>
            <w:proofErr w:type="gramStart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обеспечения всех характеристик следующих параметров оборудования прилегающей территории</w:t>
            </w:r>
            <w:proofErr w:type="gramEnd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и ее помещений с учетом доступности услуг для инвалидов:</w:t>
            </w:r>
          </w:p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- характеристик параметра наличия оборудованных входных групп пандусами/подъемными платформами;</w:t>
            </w:r>
          </w:p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- характеристик параметра наличия выделенных стоянок для автотранспортных сре</w:t>
            </w:r>
            <w:proofErr w:type="gramStart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дств дл</w:t>
            </w:r>
            <w:proofErr w:type="gramEnd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я инвалидов;</w:t>
            </w:r>
          </w:p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- характеристик параметра наличия </w:t>
            </w: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адаптированных</w:t>
            </w: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лифтов, поручней, расширенных дверных проемов;</w:t>
            </w:r>
          </w:p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- характеристик состояния 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наличия</w:t>
            </w: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сменных кресел-колясок;</w:t>
            </w:r>
          </w:p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- характеристик состояния наличия специально оборудованных для инвалидов санитарно-гигиенических помещений.</w:t>
            </w:r>
          </w:p>
        </w:tc>
        <w:tc>
          <w:tcPr>
            <w:tcW w:w="2835" w:type="dxa"/>
          </w:tcPr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Устранение недостатков затруднено в связи с тем, что музей размещен в объекте культурного наследия федерального значения. Невозможно оборудовать для инвалидов санитарно-гигиеническое помещение, адаптированные лифты, поручни, расширенные дверные проемы, поскольку это изменить объект культурного наследия. </w:t>
            </w:r>
          </w:p>
        </w:tc>
        <w:tc>
          <w:tcPr>
            <w:tcW w:w="1559" w:type="dxa"/>
          </w:tcPr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  <w:tr w:rsidR="005E5C9E" w:rsidRPr="000E72A1" w:rsidTr="00201A9D">
        <w:tc>
          <w:tcPr>
            <w:tcW w:w="534" w:type="dxa"/>
          </w:tcPr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4.</w:t>
            </w:r>
          </w:p>
        </w:tc>
        <w:tc>
          <w:tcPr>
            <w:tcW w:w="2976" w:type="dxa"/>
          </w:tcPr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В филиале/структурном подразделении организации рассмотреть возможность обеспечения всех необходимых характеристик параметров обеспечения в организации условий доступности, позволяющих получать инвалидам услуги наравне с другими:</w:t>
            </w:r>
          </w:p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lastRenderedPageBreak/>
              <w:t>- характеристик параметра дублирования для инвалидов по слуху и зрению слуховой и зрительной информации;</w:t>
            </w: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- характеристик параметра дублирования надписей, знаков и иной текстовой графической информации знаками, выполненными рельефно-точечным шрифтом Брайля;</w:t>
            </w:r>
          </w:p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- характеристик параметра возможности предоставления инвалидам по слуху (слуху и зрению) услуг </w:t>
            </w:r>
            <w:proofErr w:type="spellStart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сурдопереводчика</w:t>
            </w:r>
            <w:proofErr w:type="spellEnd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(</w:t>
            </w:r>
            <w:proofErr w:type="spellStart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тифлосурдопереводчика</w:t>
            </w:r>
            <w:proofErr w:type="spellEnd"/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);</w:t>
            </w: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- характеристик параметра помощи, оказываемой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территории.</w:t>
            </w:r>
          </w:p>
        </w:tc>
        <w:tc>
          <w:tcPr>
            <w:tcW w:w="2835" w:type="dxa"/>
          </w:tcPr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lastRenderedPageBreak/>
              <w:t xml:space="preserve">Продублировать </w:t>
            </w:r>
            <w:r w:rsidRPr="00740CAA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надпис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и</w:t>
            </w:r>
            <w:r w:rsidRPr="00740CAA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, знаков и иной текстовой графической информации знаками, выполненными рельефно-точечным шрифтом Брайля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(названия комнат в музее, остальная информация не может быть продублирована, поскольку в мемориальной экспозиции отсутствует этикетаж). </w:t>
            </w: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Заключить договор на предоставление услуг </w:t>
            </w:r>
            <w:r w:rsidRPr="00740CAA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инвалидам по слуху (слуху и зрению) услуг </w:t>
            </w:r>
            <w:proofErr w:type="spellStart"/>
            <w:r w:rsidRPr="00740CAA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сурдопереводчика</w:t>
            </w:r>
            <w:proofErr w:type="spellEnd"/>
            <w:r w:rsidRPr="00740CAA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по предварительной заявке.</w:t>
            </w: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Обеспечить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обучение сотрудника  по оказанию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помощи </w:t>
            </w:r>
            <w:r w:rsidRPr="000E72A1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по сопровождению инвалидов в помещениях организации (учреждения) и на прилегающей территории.</w:t>
            </w:r>
          </w:p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lastRenderedPageBreak/>
              <w:t>Июнь 2025 года</w:t>
            </w: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Март 2025 года</w:t>
            </w: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Декабрь 2025 года</w:t>
            </w:r>
          </w:p>
        </w:tc>
        <w:tc>
          <w:tcPr>
            <w:tcW w:w="1701" w:type="dxa"/>
          </w:tcPr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lastRenderedPageBreak/>
              <w:t xml:space="preserve">Заведующая Домом-музеем В.И. Ленина </w:t>
            </w: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Брыляева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Татьяна Михайловна</w:t>
            </w: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5E5C9E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Заместитель директора по музейной работе Баранникова Анна Борисовна</w:t>
            </w:r>
          </w:p>
          <w:p w:rsidR="005E5C9E" w:rsidRPr="000E72A1" w:rsidRDefault="005E5C9E" w:rsidP="00201A9D">
            <w:pPr>
              <w:keepNext/>
              <w:keepLines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Заместитель директора по музейной работе Баранникова Анна Борисовна</w:t>
            </w:r>
          </w:p>
        </w:tc>
      </w:tr>
    </w:tbl>
    <w:p w:rsidR="00167664" w:rsidRDefault="00167664" w:rsidP="00167664">
      <w:pPr>
        <w:jc w:val="both"/>
        <w:rPr>
          <w:rFonts w:ascii="PT Astra Serif" w:hAnsi="PT Astra Serif"/>
          <w:b/>
          <w:sz w:val="28"/>
          <w:szCs w:val="28"/>
        </w:rPr>
      </w:pPr>
    </w:p>
    <w:p w:rsidR="00167664" w:rsidRDefault="00167664" w:rsidP="00167664">
      <w:pPr>
        <w:jc w:val="both"/>
        <w:rPr>
          <w:rFonts w:ascii="PT Astra Serif" w:hAnsi="PT Astra Serif"/>
          <w:b/>
          <w:sz w:val="28"/>
          <w:szCs w:val="28"/>
        </w:rPr>
      </w:pPr>
    </w:p>
    <w:p w:rsidR="00167664" w:rsidRPr="00F35E0C" w:rsidRDefault="00167664" w:rsidP="00167664">
      <w:pPr>
        <w:jc w:val="both"/>
        <w:rPr>
          <w:rFonts w:ascii="PT Astra Serif" w:hAnsi="PT Astra Serif"/>
          <w:b/>
          <w:sz w:val="28"/>
          <w:szCs w:val="28"/>
        </w:rPr>
      </w:pPr>
      <w:proofErr w:type="spellStart"/>
      <w:r w:rsidRPr="00F35E0C">
        <w:rPr>
          <w:rFonts w:ascii="PT Astra Serif" w:hAnsi="PT Astra Serif"/>
          <w:b/>
          <w:sz w:val="28"/>
          <w:szCs w:val="28"/>
        </w:rPr>
        <w:t>И.о</w:t>
      </w:r>
      <w:proofErr w:type="spellEnd"/>
      <w:r w:rsidRPr="00F35E0C">
        <w:rPr>
          <w:rFonts w:ascii="PT Astra Serif" w:hAnsi="PT Astra Serif"/>
          <w:b/>
          <w:sz w:val="28"/>
          <w:szCs w:val="28"/>
        </w:rPr>
        <w:t>. директора                                                                       В.А. Мельниченко</w:t>
      </w:r>
    </w:p>
    <w:p w:rsidR="00167664" w:rsidRPr="0009328F" w:rsidRDefault="00167664" w:rsidP="00167664">
      <w:pPr>
        <w:jc w:val="both"/>
        <w:rPr>
          <w:rFonts w:ascii="PT Astra Serif" w:hAnsi="PT Astra Serif"/>
          <w:sz w:val="28"/>
          <w:szCs w:val="28"/>
        </w:rPr>
      </w:pPr>
    </w:p>
    <w:p w:rsidR="00167664" w:rsidRDefault="00167664" w:rsidP="00167664">
      <w:pPr>
        <w:jc w:val="both"/>
        <w:rPr>
          <w:rFonts w:ascii="PT Astra Serif" w:hAnsi="PT Astra Serif"/>
          <w:sz w:val="28"/>
          <w:szCs w:val="28"/>
        </w:rPr>
      </w:pPr>
    </w:p>
    <w:p w:rsidR="00167664" w:rsidRDefault="00167664" w:rsidP="00167664">
      <w:pPr>
        <w:jc w:val="both"/>
        <w:rPr>
          <w:rFonts w:ascii="PT Astra Serif" w:hAnsi="PT Astra Serif"/>
          <w:sz w:val="28"/>
          <w:szCs w:val="28"/>
        </w:rPr>
      </w:pPr>
    </w:p>
    <w:p w:rsidR="00167664" w:rsidRPr="00E94BEF" w:rsidRDefault="00167664" w:rsidP="00167664">
      <w:pPr>
        <w:jc w:val="both"/>
        <w:rPr>
          <w:rFonts w:ascii="PT Astra Serif" w:hAnsi="PT Astra Serif"/>
          <w:sz w:val="28"/>
          <w:szCs w:val="28"/>
        </w:rPr>
      </w:pPr>
    </w:p>
    <w:p w:rsidR="00167664" w:rsidRDefault="00167664" w:rsidP="00167664">
      <w:pPr>
        <w:jc w:val="both"/>
        <w:rPr>
          <w:rFonts w:ascii="PT Astra Serif" w:hAnsi="PT Astra Serif"/>
          <w:szCs w:val="28"/>
        </w:rPr>
      </w:pPr>
    </w:p>
    <w:p w:rsidR="00167664" w:rsidRPr="0009328F" w:rsidRDefault="00167664" w:rsidP="00167664">
      <w:pPr>
        <w:jc w:val="both"/>
        <w:rPr>
          <w:rFonts w:ascii="PT Astra Serif" w:hAnsi="PT Astra Serif"/>
          <w:szCs w:val="28"/>
        </w:rPr>
      </w:pPr>
    </w:p>
    <w:p w:rsidR="00167664" w:rsidRPr="0009328F" w:rsidRDefault="00167664" w:rsidP="00167664">
      <w:pPr>
        <w:jc w:val="both"/>
        <w:rPr>
          <w:rFonts w:ascii="PT Astra Serif" w:hAnsi="PT Astra Serif"/>
          <w:sz w:val="28"/>
          <w:szCs w:val="28"/>
        </w:rPr>
      </w:pPr>
    </w:p>
    <w:p w:rsidR="00167664" w:rsidRPr="0009328F" w:rsidRDefault="00167664" w:rsidP="00167664">
      <w:pPr>
        <w:spacing w:after="0"/>
        <w:jc w:val="both"/>
        <w:rPr>
          <w:rFonts w:ascii="PT Astra Serif" w:hAnsi="PT Astra Serif"/>
          <w:sz w:val="20"/>
          <w:szCs w:val="28"/>
        </w:rPr>
      </w:pPr>
      <w:r w:rsidRPr="0009328F">
        <w:rPr>
          <w:rFonts w:ascii="PT Astra Serif" w:hAnsi="PT Astra Serif"/>
          <w:sz w:val="20"/>
          <w:szCs w:val="28"/>
        </w:rPr>
        <w:t xml:space="preserve">Исполнитель </w:t>
      </w:r>
    </w:p>
    <w:p w:rsidR="00167664" w:rsidRPr="0009328F" w:rsidRDefault="00167664" w:rsidP="00167664">
      <w:pPr>
        <w:spacing w:after="0"/>
        <w:jc w:val="both"/>
        <w:rPr>
          <w:rFonts w:ascii="PT Astra Serif" w:hAnsi="PT Astra Serif"/>
          <w:sz w:val="20"/>
          <w:szCs w:val="28"/>
        </w:rPr>
      </w:pPr>
      <w:r>
        <w:rPr>
          <w:rFonts w:ascii="PT Astra Serif" w:hAnsi="PT Astra Serif"/>
          <w:sz w:val="20"/>
          <w:szCs w:val="28"/>
        </w:rPr>
        <w:t>Заместитель директора по музейной деятельности</w:t>
      </w:r>
    </w:p>
    <w:p w:rsidR="00167664" w:rsidRPr="00E53F7A" w:rsidRDefault="00167664" w:rsidP="00167664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09328F">
        <w:rPr>
          <w:rFonts w:ascii="PT Astra Serif" w:hAnsi="PT Astra Serif"/>
          <w:sz w:val="20"/>
          <w:szCs w:val="28"/>
        </w:rPr>
        <w:t>Баранникова Анна Борисовна 8 960 372 76 64</w:t>
      </w:r>
    </w:p>
    <w:p w:rsidR="004F02C1" w:rsidRDefault="004F02C1" w:rsidP="00167664">
      <w:pPr>
        <w:keepNext/>
        <w:keepLines/>
        <w:suppressAutoHyphens/>
        <w:spacing w:after="0" w:line="276" w:lineRule="auto"/>
        <w:outlineLvl w:val="1"/>
      </w:pPr>
    </w:p>
    <w:sectPr w:rsidR="004F0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D4" w:rsidRDefault="00A87ED4" w:rsidP="004F02C1">
      <w:pPr>
        <w:spacing w:after="0" w:line="240" w:lineRule="auto"/>
      </w:pPr>
      <w:r>
        <w:separator/>
      </w:r>
    </w:p>
  </w:endnote>
  <w:endnote w:type="continuationSeparator" w:id="0">
    <w:p w:rsidR="00A87ED4" w:rsidRDefault="00A87ED4" w:rsidP="004F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D4" w:rsidRDefault="00A87ED4" w:rsidP="004F02C1">
      <w:pPr>
        <w:spacing w:after="0" w:line="240" w:lineRule="auto"/>
      </w:pPr>
      <w:r>
        <w:separator/>
      </w:r>
    </w:p>
  </w:footnote>
  <w:footnote w:type="continuationSeparator" w:id="0">
    <w:p w:rsidR="00A87ED4" w:rsidRDefault="00A87ED4" w:rsidP="004F0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C1"/>
    <w:rsid w:val="000D0DD3"/>
    <w:rsid w:val="000E72A1"/>
    <w:rsid w:val="00167664"/>
    <w:rsid w:val="004F02C1"/>
    <w:rsid w:val="005E5C9E"/>
    <w:rsid w:val="00740CAA"/>
    <w:rsid w:val="008A2E68"/>
    <w:rsid w:val="00A87ED4"/>
    <w:rsid w:val="00E3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11,Знак12,Знак13,Знак15,Знак2,Знак21,Знак6 Знак,Знак7,Знак7 Знак Знак,Знак7 Знак1,Текст сноски Знак Знак,Текст сноски Знак Знак Знак, Знак1, Знак15, Знак7, Знак7 Знак Знак, Знак7 Знак1, Знак6 Знак"/>
    <w:basedOn w:val="a"/>
    <w:link w:val="a4"/>
    <w:uiPriority w:val="99"/>
    <w:rsid w:val="004F02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aliases w:val="Знак11 Знак,Знак12 Знак,Знак13 Знак,Знак15 Знак,Знак2 Знак,Знак21 Знак,Знак6 Знак Знак,Знак7 Знак,Знак7 Знак Знак Знак,Знак7 Знак1 Знак,Текст сноски Знак Знак Знак1,Текст сноски Знак Знак Знак Знак, Знак1 Знак, Знак15 Знак, Знак7 Знак"/>
    <w:basedOn w:val="a0"/>
    <w:link w:val="a3"/>
    <w:uiPriority w:val="99"/>
    <w:rsid w:val="004F02C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rsid w:val="004F02C1"/>
    <w:rPr>
      <w:rFonts w:cs="Times New Roman"/>
      <w:vertAlign w:val="superscript"/>
    </w:rPr>
  </w:style>
  <w:style w:type="table" w:styleId="a6">
    <w:name w:val="Table Grid"/>
    <w:basedOn w:val="a1"/>
    <w:uiPriority w:val="59"/>
    <w:rsid w:val="000E7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11,Знак12,Знак13,Знак15,Знак2,Знак21,Знак6 Знак,Знак7,Знак7 Знак Знак,Знак7 Знак1,Текст сноски Знак Знак,Текст сноски Знак Знак Знак, Знак1, Знак15, Знак7, Знак7 Знак Знак, Знак7 Знак1, Знак6 Знак"/>
    <w:basedOn w:val="a"/>
    <w:link w:val="a4"/>
    <w:uiPriority w:val="99"/>
    <w:rsid w:val="004F02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aliases w:val="Знак11 Знак,Знак12 Знак,Знак13 Знак,Знак15 Знак,Знак2 Знак,Знак21 Знак,Знак6 Знак Знак,Знак7 Знак,Знак7 Знак Знак Знак,Знак7 Знак1 Знак,Текст сноски Знак Знак Знак1,Текст сноски Знак Знак Знак Знак, Знак1 Знак, Знак15 Знак, Знак7 Знак"/>
    <w:basedOn w:val="a0"/>
    <w:link w:val="a3"/>
    <w:uiPriority w:val="99"/>
    <w:rsid w:val="004F02C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rsid w:val="004F02C1"/>
    <w:rPr>
      <w:rFonts w:cs="Times New Roman"/>
      <w:vertAlign w:val="superscript"/>
    </w:rPr>
  </w:style>
  <w:style w:type="table" w:styleId="a6">
    <w:name w:val="Table Grid"/>
    <w:basedOn w:val="a1"/>
    <w:uiPriority w:val="59"/>
    <w:rsid w:val="000E7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2024-12-19T10:37:00Z</dcterms:created>
  <dcterms:modified xsi:type="dcterms:W3CDTF">2024-12-19T13:01:00Z</dcterms:modified>
</cp:coreProperties>
</file>